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901783">
      <w:pPr>
        <w:ind w:right="281"/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Default="00164766" w:rsidP="00901783">
      <w:pPr>
        <w:ind w:right="281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A4275F">
        <w:rPr>
          <w:szCs w:val="28"/>
        </w:rPr>
        <w:t xml:space="preserve">постановления </w:t>
      </w:r>
      <w:r w:rsidR="00A016B6">
        <w:rPr>
          <w:szCs w:val="28"/>
        </w:rPr>
        <w:t>Правительства</w:t>
      </w:r>
      <w:r w:rsidR="00A4275F">
        <w:rPr>
          <w:szCs w:val="28"/>
        </w:rPr>
        <w:t xml:space="preserve"> Камчатского края «</w:t>
      </w:r>
      <w:r w:rsidR="00A4275F">
        <w:rPr>
          <w:bCs/>
          <w:szCs w:val="28"/>
        </w:rPr>
        <w:t>О признани</w:t>
      </w:r>
      <w:r w:rsidR="00F36F09">
        <w:rPr>
          <w:bCs/>
          <w:szCs w:val="28"/>
        </w:rPr>
        <w:t xml:space="preserve">и утратившими силу </w:t>
      </w:r>
      <w:r w:rsidR="00017D39">
        <w:rPr>
          <w:bCs/>
          <w:szCs w:val="28"/>
        </w:rPr>
        <w:t xml:space="preserve">отдельных </w:t>
      </w:r>
      <w:r w:rsidR="00F36F09">
        <w:rPr>
          <w:bCs/>
          <w:szCs w:val="28"/>
        </w:rPr>
        <w:t>постановлений</w:t>
      </w:r>
      <w:r w:rsidR="00A4275F">
        <w:rPr>
          <w:bCs/>
          <w:szCs w:val="28"/>
        </w:rPr>
        <w:t xml:space="preserve"> </w:t>
      </w:r>
      <w:r w:rsidR="002C60C3">
        <w:rPr>
          <w:bCs/>
          <w:szCs w:val="28"/>
        </w:rPr>
        <w:t>Правительства</w:t>
      </w:r>
      <w:r w:rsidR="00A4275F">
        <w:rPr>
          <w:bCs/>
          <w:szCs w:val="28"/>
        </w:rPr>
        <w:t xml:space="preserve"> Камчатского края»</w:t>
      </w:r>
    </w:p>
    <w:p w:rsidR="00FD315D" w:rsidRPr="00427EB7" w:rsidRDefault="00FD315D" w:rsidP="00AF5690">
      <w:pPr>
        <w:jc w:val="center"/>
        <w:rPr>
          <w:szCs w:val="28"/>
        </w:rPr>
      </w:pPr>
    </w:p>
    <w:p w:rsidR="00A016B6" w:rsidRDefault="004A4BAB" w:rsidP="00A016B6">
      <w:pPr>
        <w:tabs>
          <w:tab w:val="left" w:pos="993"/>
        </w:tabs>
        <w:ind w:rightChars="100" w:right="280" w:firstLine="709"/>
        <w:jc w:val="both"/>
        <w:rPr>
          <w:szCs w:val="28"/>
        </w:rPr>
      </w:pPr>
      <w:r w:rsidRPr="00A016B6">
        <w:rPr>
          <w:szCs w:val="28"/>
        </w:rPr>
        <w:t xml:space="preserve">Настоящий проект постановления разработан в целях </w:t>
      </w:r>
      <w:r w:rsidR="00A016B6" w:rsidRPr="00A016B6">
        <w:rPr>
          <w:szCs w:val="28"/>
        </w:rPr>
        <w:t>признания утратившими силу</w:t>
      </w:r>
      <w:r w:rsidR="008652AB">
        <w:rPr>
          <w:szCs w:val="28"/>
        </w:rPr>
        <w:t xml:space="preserve"> положения о региональном проектном офисе, утвержденном постановлением </w:t>
      </w:r>
      <w:r w:rsidR="008652AB" w:rsidRPr="00A016B6">
        <w:rPr>
          <w:szCs w:val="28"/>
        </w:rPr>
        <w:t xml:space="preserve">Правительства Камчатского края </w:t>
      </w:r>
      <w:r w:rsidR="008652AB">
        <w:rPr>
          <w:szCs w:val="28"/>
        </w:rPr>
        <w:t xml:space="preserve">                            </w:t>
      </w:r>
      <w:r w:rsidR="008652AB" w:rsidRPr="00A016B6">
        <w:rPr>
          <w:szCs w:val="28"/>
        </w:rPr>
        <w:t>от 06.12.2017 № 520-П</w:t>
      </w:r>
      <w:r w:rsidR="008652AB">
        <w:rPr>
          <w:szCs w:val="28"/>
        </w:rPr>
        <w:t>, в рамках которого функцию регионального проектного офиса осуществляет Министерство экономического развития Камчатского края.</w:t>
      </w:r>
    </w:p>
    <w:p w:rsidR="005D6D4B" w:rsidRDefault="005D6D4B" w:rsidP="005D6D4B">
      <w:pPr>
        <w:autoSpaceDE w:val="0"/>
        <w:autoSpaceDN w:val="0"/>
        <w:adjustRightInd w:val="0"/>
        <w:ind w:right="281"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="00A016B6">
        <w:rPr>
          <w:szCs w:val="28"/>
        </w:rPr>
        <w:t xml:space="preserve"> </w:t>
      </w:r>
      <w:r>
        <w:rPr>
          <w:szCs w:val="28"/>
        </w:rPr>
        <w:t>разделом 6 Функциональной структуры проектной деятельности в Правительстве Российской Федерации, утвержденной постановлением Правительства Российской Федерации от 31.10.2018 № 1288, региональный проектный офис формируется в виде отдельного структурного подразделения в государственном органе, образованном в целях обеспечения деятельности высшего должностного лица (руководителя высшего исполнительного органа государственной власти) субъекта Российской Федерации, или органе исполнительной власти субъекта Российской Федерации, обладающем необходимыми полномочиями в части организации проектной деятельности и межведомственного взаимодействия.</w:t>
      </w:r>
    </w:p>
    <w:p w:rsidR="005D6D4B" w:rsidRPr="002762EF" w:rsidRDefault="002762EF" w:rsidP="00D76CA5">
      <w:pPr>
        <w:autoSpaceDE w:val="0"/>
        <w:autoSpaceDN w:val="0"/>
        <w:adjustRightInd w:val="0"/>
        <w:ind w:right="281" w:firstLine="709"/>
        <w:jc w:val="both"/>
        <w:rPr>
          <w:szCs w:val="28"/>
        </w:rPr>
      </w:pPr>
      <w:r w:rsidRPr="002762EF">
        <w:rPr>
          <w:color w:val="252525"/>
          <w:szCs w:val="28"/>
          <w:shd w:val="clear" w:color="auto" w:fill="FFFFFF"/>
        </w:rPr>
        <w:t>Положением об управлении по национальным проектам и стратегической деятельности Администрации Губернатора Камчатского края</w:t>
      </w:r>
      <w:r>
        <w:rPr>
          <w:color w:val="252525"/>
          <w:szCs w:val="28"/>
          <w:shd w:val="clear" w:color="auto" w:fill="FFFFFF"/>
        </w:rPr>
        <w:t xml:space="preserve"> (далее –</w:t>
      </w:r>
      <w:r w:rsidR="00901783">
        <w:rPr>
          <w:color w:val="252525"/>
          <w:szCs w:val="28"/>
          <w:shd w:val="clear" w:color="auto" w:fill="FFFFFF"/>
        </w:rPr>
        <w:t xml:space="preserve"> У</w:t>
      </w:r>
      <w:r>
        <w:rPr>
          <w:color w:val="252525"/>
          <w:szCs w:val="28"/>
          <w:shd w:val="clear" w:color="auto" w:fill="FFFFFF"/>
        </w:rPr>
        <w:t>правление)</w:t>
      </w:r>
      <w:r w:rsidRPr="002762EF">
        <w:rPr>
          <w:color w:val="252525"/>
          <w:szCs w:val="28"/>
          <w:shd w:val="clear" w:color="auto" w:fill="FFFFFF"/>
        </w:rPr>
        <w:t>, утвержденным приказом Администрац</w:t>
      </w:r>
      <w:r>
        <w:rPr>
          <w:color w:val="252525"/>
          <w:szCs w:val="28"/>
          <w:shd w:val="clear" w:color="auto" w:fill="FFFFFF"/>
        </w:rPr>
        <w:t xml:space="preserve">ии Губернатора Камчатского края </w:t>
      </w:r>
      <w:r w:rsidRPr="002762EF">
        <w:rPr>
          <w:color w:val="252525"/>
          <w:szCs w:val="28"/>
          <w:shd w:val="clear" w:color="auto" w:fill="FFFFFF"/>
        </w:rPr>
        <w:t>от 17.03.2022 № 49-ОД</w:t>
      </w:r>
      <w:r>
        <w:rPr>
          <w:color w:val="252525"/>
          <w:szCs w:val="28"/>
          <w:shd w:val="clear" w:color="auto" w:fill="FFFFFF"/>
        </w:rPr>
        <w:t xml:space="preserve">, закреплено осуществление функции регионального проектного </w:t>
      </w:r>
      <w:r w:rsidR="00901783">
        <w:rPr>
          <w:color w:val="252525"/>
          <w:szCs w:val="28"/>
          <w:shd w:val="clear" w:color="auto" w:fill="FFFFFF"/>
        </w:rPr>
        <w:t>офиса за У</w:t>
      </w:r>
      <w:r>
        <w:rPr>
          <w:color w:val="252525"/>
          <w:szCs w:val="28"/>
          <w:shd w:val="clear" w:color="auto" w:fill="FFFFFF"/>
        </w:rPr>
        <w:t>правлением.</w:t>
      </w:r>
    </w:p>
    <w:p w:rsidR="00D76CA5" w:rsidRDefault="002762EF" w:rsidP="00D76CA5">
      <w:pPr>
        <w:autoSpaceDE w:val="0"/>
        <w:autoSpaceDN w:val="0"/>
        <w:adjustRightInd w:val="0"/>
        <w:ind w:right="281" w:firstLine="709"/>
        <w:jc w:val="both"/>
        <w:rPr>
          <w:szCs w:val="28"/>
        </w:rPr>
      </w:pPr>
      <w:r>
        <w:rPr>
          <w:szCs w:val="28"/>
        </w:rPr>
        <w:t>Постановлением Правительства Камчатского края от 03.08.2021                 № 340-П утверждено Положение о</w:t>
      </w:r>
      <w:r>
        <w:rPr>
          <w:rStyle w:val="markedcontent"/>
          <w:szCs w:val="28"/>
        </w:rPr>
        <w:t>б организации проектной деятельности в исполнительных органах государственной власти</w:t>
      </w:r>
      <w:r w:rsidR="008652AB">
        <w:rPr>
          <w:rStyle w:val="markedcontent"/>
          <w:szCs w:val="28"/>
        </w:rPr>
        <w:t xml:space="preserve"> Камчатского края, регулирующее</w:t>
      </w:r>
      <w:r>
        <w:rPr>
          <w:rStyle w:val="markedcontent"/>
          <w:szCs w:val="28"/>
        </w:rPr>
        <w:t xml:space="preserve"> </w:t>
      </w:r>
      <w:r w:rsidR="00D76CA5">
        <w:rPr>
          <w:rStyle w:val="markedcontent"/>
          <w:szCs w:val="28"/>
        </w:rPr>
        <w:t xml:space="preserve">функции и </w:t>
      </w:r>
      <w:r>
        <w:rPr>
          <w:rStyle w:val="markedcontent"/>
          <w:szCs w:val="28"/>
        </w:rPr>
        <w:t>полномочия</w:t>
      </w:r>
      <w:r w:rsidR="00D76CA5">
        <w:rPr>
          <w:rStyle w:val="markedcontent"/>
          <w:szCs w:val="28"/>
        </w:rPr>
        <w:t xml:space="preserve"> регионального проектного офиса </w:t>
      </w:r>
      <w:r w:rsidR="00D76CA5">
        <w:rPr>
          <w:szCs w:val="28"/>
        </w:rPr>
        <w:t>в части организации проектной деятельности и межведомственного взаимодействия при реализации региональных проектов Камчатского края.</w:t>
      </w:r>
    </w:p>
    <w:p w:rsidR="00D76CA5" w:rsidRDefault="00901783" w:rsidP="008652AB">
      <w:pPr>
        <w:autoSpaceDE w:val="0"/>
        <w:autoSpaceDN w:val="0"/>
        <w:adjustRightInd w:val="0"/>
        <w:ind w:right="281" w:firstLine="567"/>
        <w:jc w:val="both"/>
        <w:rPr>
          <w:szCs w:val="28"/>
        </w:rPr>
      </w:pPr>
      <w:r>
        <w:rPr>
          <w:szCs w:val="28"/>
        </w:rPr>
        <w:t>Таким образом, ввиду осуществления Управлением функций регионального проектного офиса необходимо признать утратившим</w:t>
      </w:r>
      <w:r w:rsidR="008652AB">
        <w:rPr>
          <w:szCs w:val="28"/>
        </w:rPr>
        <w:t>и силу:</w:t>
      </w:r>
    </w:p>
    <w:p w:rsidR="008652AB" w:rsidRPr="008652AB" w:rsidRDefault="008652AB" w:rsidP="008652AB">
      <w:pPr>
        <w:pStyle w:val="ac"/>
        <w:numPr>
          <w:ilvl w:val="0"/>
          <w:numId w:val="4"/>
        </w:numPr>
        <w:ind w:left="0" w:rightChars="100" w:right="280" w:firstLine="709"/>
        <w:jc w:val="both"/>
        <w:rPr>
          <w:szCs w:val="28"/>
        </w:rPr>
      </w:pPr>
      <w:r w:rsidRPr="008652AB">
        <w:rPr>
          <w:szCs w:val="28"/>
        </w:rPr>
        <w:t>постановления Правительства Камчатского края от 06.12.2017                № 520-П «Об утверждении положения о региональном проектном офисе»;</w:t>
      </w:r>
    </w:p>
    <w:p w:rsidR="008652AB" w:rsidRPr="008652AB" w:rsidRDefault="008652AB" w:rsidP="008652AB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rightChars="100" w:right="280" w:firstLine="709"/>
        <w:jc w:val="both"/>
        <w:rPr>
          <w:szCs w:val="28"/>
        </w:rPr>
      </w:pPr>
      <w:r w:rsidRPr="008652AB">
        <w:rPr>
          <w:szCs w:val="28"/>
        </w:rPr>
        <w:t>постановление Правительства Камчатского края от 20.09.2018                № 393-П «О внесении изменений в приложение к постановлению Правительства Камчатского края от 06.12.2017 № 520-П «Об утверждении положения о региональном проектном офисе».</w:t>
      </w:r>
    </w:p>
    <w:p w:rsidR="00901783" w:rsidRDefault="00901783" w:rsidP="00901783">
      <w:pPr>
        <w:autoSpaceDE w:val="0"/>
        <w:autoSpaceDN w:val="0"/>
        <w:adjustRightInd w:val="0"/>
        <w:ind w:right="281" w:firstLine="709"/>
        <w:jc w:val="both"/>
      </w:pPr>
      <w:r w:rsidRPr="008B6F8F">
        <w:rPr>
          <w:szCs w:val="28"/>
        </w:rPr>
        <w:t>Проект постановления Правительства Камчатского края</w:t>
      </w:r>
      <w:r w:rsidR="00480A54">
        <w:rPr>
          <w:szCs w:val="28"/>
        </w:rPr>
        <w:t xml:space="preserve"> 27</w:t>
      </w:r>
      <w:r w:rsidR="008652AB">
        <w:rPr>
          <w:szCs w:val="28"/>
        </w:rPr>
        <w:t>.05</w:t>
      </w:r>
      <w:r w:rsidRPr="008B6F8F">
        <w:rPr>
          <w:szCs w:val="28"/>
        </w:rPr>
        <w:t>.2022 размещен на Едином портале</w:t>
      </w:r>
      <w:r>
        <w:rPr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>
        <w:rPr>
          <w:szCs w:val="28"/>
          <w:lang w:val="en-US"/>
        </w:rPr>
        <w:t>htths</w:t>
      </w:r>
      <w:r>
        <w:rPr>
          <w:szCs w:val="28"/>
        </w:rPr>
        <w:t>://</w:t>
      </w:r>
      <w:r>
        <w:rPr>
          <w:szCs w:val="28"/>
          <w:lang w:val="en-US"/>
        </w:rPr>
        <w:t>npaproject</w:t>
      </w:r>
      <w:r>
        <w:rPr>
          <w:szCs w:val="28"/>
        </w:rPr>
        <w:t>.</w:t>
      </w:r>
      <w:r>
        <w:rPr>
          <w:szCs w:val="28"/>
          <w:lang w:val="en-US"/>
        </w:rPr>
        <w:t>kamgov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 для обеспечения возможности проведения независимой антикоррупционной экспертизы.</w:t>
      </w:r>
    </w:p>
    <w:p w:rsidR="00901783" w:rsidRDefault="00901783" w:rsidP="00901783">
      <w:pPr>
        <w:ind w:right="281" w:firstLine="709"/>
        <w:jc w:val="both"/>
        <w:rPr>
          <w:szCs w:val="28"/>
        </w:rPr>
      </w:pPr>
      <w:r>
        <w:rPr>
          <w:szCs w:val="28"/>
        </w:rPr>
        <w:lastRenderedPageBreak/>
        <w:t xml:space="preserve">Дата окончания приема заключений по результатам независимой антикоррупционной </w:t>
      </w:r>
      <w:r w:rsidRPr="002C60C3">
        <w:rPr>
          <w:szCs w:val="28"/>
        </w:rPr>
        <w:t xml:space="preserve">экспертизы – </w:t>
      </w:r>
      <w:r w:rsidR="00480A54">
        <w:rPr>
          <w:szCs w:val="28"/>
        </w:rPr>
        <w:t>07</w:t>
      </w:r>
      <w:bookmarkStart w:id="0" w:name="_GoBack"/>
      <w:bookmarkEnd w:id="0"/>
      <w:r w:rsidR="002C60C3" w:rsidRPr="002C60C3">
        <w:rPr>
          <w:szCs w:val="28"/>
        </w:rPr>
        <w:t>.06.</w:t>
      </w:r>
      <w:r w:rsidRPr="002C60C3">
        <w:rPr>
          <w:szCs w:val="28"/>
        </w:rPr>
        <w:t>2022.</w:t>
      </w:r>
    </w:p>
    <w:p w:rsidR="00901783" w:rsidRDefault="00901783" w:rsidP="00901783">
      <w:pPr>
        <w:widowControl w:val="0"/>
        <w:autoSpaceDE w:val="0"/>
        <w:autoSpaceDN w:val="0"/>
        <w:adjustRightInd w:val="0"/>
        <w:ind w:right="281" w:firstLine="709"/>
        <w:jc w:val="both"/>
        <w:rPr>
          <w:szCs w:val="28"/>
        </w:rPr>
      </w:pPr>
      <w:r>
        <w:rPr>
          <w:szCs w:val="28"/>
        </w:rPr>
        <w:t>Настоящий проект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8652AB" w:rsidRDefault="008652AB" w:rsidP="00CF3D2B">
      <w:pPr>
        <w:ind w:right="28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данного П</w:t>
      </w:r>
      <w:r w:rsidRPr="007B1DBF">
        <w:rPr>
          <w:color w:val="000000"/>
          <w:szCs w:val="28"/>
        </w:rPr>
        <w:t xml:space="preserve">роекта </w:t>
      </w:r>
      <w:r>
        <w:t>распоряжения</w:t>
      </w:r>
      <w:r w:rsidRPr="007B1DBF">
        <w:rPr>
          <w:color w:val="000000"/>
          <w:szCs w:val="28"/>
        </w:rPr>
        <w:t xml:space="preserve"> не потребует </w:t>
      </w:r>
      <w:r>
        <w:rPr>
          <w:color w:val="000000"/>
          <w:szCs w:val="28"/>
        </w:rPr>
        <w:t xml:space="preserve">выделения </w:t>
      </w:r>
      <w:r w:rsidRPr="007B1DBF">
        <w:rPr>
          <w:color w:val="000000"/>
          <w:szCs w:val="28"/>
        </w:rPr>
        <w:t>дополнительных финансовых средств из краевого бюджета.</w:t>
      </w:r>
    </w:p>
    <w:p w:rsidR="008652AB" w:rsidRPr="00FD315D" w:rsidRDefault="008652AB" w:rsidP="008652AB">
      <w:pPr>
        <w:ind w:right="-2" w:firstLine="709"/>
        <w:jc w:val="both"/>
        <w:rPr>
          <w:color w:val="000000"/>
          <w:szCs w:val="28"/>
        </w:rPr>
      </w:pPr>
    </w:p>
    <w:p w:rsidR="002762EF" w:rsidRDefault="002762EF" w:rsidP="00D76CA5">
      <w:pPr>
        <w:pStyle w:val="ae"/>
        <w:spacing w:before="0" w:beforeAutospacing="0" w:after="0" w:afterAutospacing="0"/>
        <w:ind w:right="281" w:firstLine="709"/>
        <w:jc w:val="both"/>
        <w:rPr>
          <w:rStyle w:val="markedcontent"/>
        </w:rPr>
      </w:pPr>
    </w:p>
    <w:p w:rsidR="00A016B6" w:rsidRDefault="00A016B6" w:rsidP="00A016B6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A016B6" w:rsidRDefault="00A016B6" w:rsidP="004A4BAB">
      <w:pPr>
        <w:autoSpaceDE w:val="0"/>
        <w:autoSpaceDN w:val="0"/>
        <w:ind w:firstLine="709"/>
        <w:jc w:val="both"/>
        <w:rPr>
          <w:szCs w:val="28"/>
        </w:rPr>
      </w:pPr>
    </w:p>
    <w:p w:rsidR="00E53DF1" w:rsidRPr="00FD315D" w:rsidRDefault="00E53DF1" w:rsidP="00A502D0">
      <w:pPr>
        <w:ind w:right="-144" w:firstLine="709"/>
        <w:jc w:val="both"/>
        <w:rPr>
          <w:color w:val="000000"/>
          <w:szCs w:val="28"/>
        </w:rPr>
      </w:pPr>
    </w:p>
    <w:sectPr w:rsidR="00E53DF1" w:rsidRPr="00FD315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D8" w:rsidRDefault="008F50D8" w:rsidP="00342D13">
      <w:r>
        <w:separator/>
      </w:r>
    </w:p>
  </w:endnote>
  <w:endnote w:type="continuationSeparator" w:id="0">
    <w:p w:rsidR="008F50D8" w:rsidRDefault="008F50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D8" w:rsidRDefault="008F50D8" w:rsidP="00342D13">
      <w:r>
        <w:separator/>
      </w:r>
    </w:p>
  </w:footnote>
  <w:footnote w:type="continuationSeparator" w:id="0">
    <w:p w:rsidR="008F50D8" w:rsidRDefault="008F50D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6ED"/>
    <w:multiLevelType w:val="hybridMultilevel"/>
    <w:tmpl w:val="E79C0DCC"/>
    <w:lvl w:ilvl="0" w:tplc="8B1C5B46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9541FC"/>
    <w:multiLevelType w:val="hybridMultilevel"/>
    <w:tmpl w:val="288A7CEE"/>
    <w:lvl w:ilvl="0" w:tplc="247877C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A07ED6"/>
    <w:multiLevelType w:val="hybridMultilevel"/>
    <w:tmpl w:val="305A4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74F97"/>
    <w:multiLevelType w:val="hybridMultilevel"/>
    <w:tmpl w:val="2F10EB0A"/>
    <w:lvl w:ilvl="0" w:tplc="3F760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388"/>
    <w:rsid w:val="00010EA1"/>
    <w:rsid w:val="00013733"/>
    <w:rsid w:val="00014F07"/>
    <w:rsid w:val="00017D39"/>
    <w:rsid w:val="0003329F"/>
    <w:rsid w:val="00035C9A"/>
    <w:rsid w:val="00040472"/>
    <w:rsid w:val="00044126"/>
    <w:rsid w:val="000545B3"/>
    <w:rsid w:val="000C1841"/>
    <w:rsid w:val="000C345A"/>
    <w:rsid w:val="0013158E"/>
    <w:rsid w:val="00164766"/>
    <w:rsid w:val="001723D0"/>
    <w:rsid w:val="0018300F"/>
    <w:rsid w:val="00191854"/>
    <w:rsid w:val="00194D37"/>
    <w:rsid w:val="00196836"/>
    <w:rsid w:val="001A34BA"/>
    <w:rsid w:val="001B5371"/>
    <w:rsid w:val="001C22CE"/>
    <w:rsid w:val="001E0B39"/>
    <w:rsid w:val="001E62AB"/>
    <w:rsid w:val="001E6FE1"/>
    <w:rsid w:val="001F0453"/>
    <w:rsid w:val="001F6F57"/>
    <w:rsid w:val="00200564"/>
    <w:rsid w:val="00223D68"/>
    <w:rsid w:val="00230F4D"/>
    <w:rsid w:val="00232A85"/>
    <w:rsid w:val="00235FD0"/>
    <w:rsid w:val="002561FA"/>
    <w:rsid w:val="002722F0"/>
    <w:rsid w:val="002762EF"/>
    <w:rsid w:val="00296585"/>
    <w:rsid w:val="002A71A0"/>
    <w:rsid w:val="002A71B0"/>
    <w:rsid w:val="002B334D"/>
    <w:rsid w:val="002C60C3"/>
    <w:rsid w:val="002D43BE"/>
    <w:rsid w:val="002D499C"/>
    <w:rsid w:val="00314D1B"/>
    <w:rsid w:val="00321E7D"/>
    <w:rsid w:val="00342D13"/>
    <w:rsid w:val="00351161"/>
    <w:rsid w:val="00362299"/>
    <w:rsid w:val="003832CF"/>
    <w:rsid w:val="003926A3"/>
    <w:rsid w:val="003A5BEF"/>
    <w:rsid w:val="003A7F52"/>
    <w:rsid w:val="003C2A43"/>
    <w:rsid w:val="003D6F0D"/>
    <w:rsid w:val="003E38BA"/>
    <w:rsid w:val="003E75F0"/>
    <w:rsid w:val="003F2953"/>
    <w:rsid w:val="00400362"/>
    <w:rsid w:val="00412A36"/>
    <w:rsid w:val="00435EB1"/>
    <w:rsid w:val="00441A91"/>
    <w:rsid w:val="0045484B"/>
    <w:rsid w:val="00460247"/>
    <w:rsid w:val="0046790E"/>
    <w:rsid w:val="0048068C"/>
    <w:rsid w:val="00480A54"/>
    <w:rsid w:val="0048261B"/>
    <w:rsid w:val="004A4BAB"/>
    <w:rsid w:val="004D492F"/>
    <w:rsid w:val="004D79DB"/>
    <w:rsid w:val="004E42C0"/>
    <w:rsid w:val="004E7C93"/>
    <w:rsid w:val="004F0472"/>
    <w:rsid w:val="00511A74"/>
    <w:rsid w:val="00512C6C"/>
    <w:rsid w:val="0054446A"/>
    <w:rsid w:val="005524A6"/>
    <w:rsid w:val="00566CEE"/>
    <w:rsid w:val="005709CE"/>
    <w:rsid w:val="005732DF"/>
    <w:rsid w:val="00575301"/>
    <w:rsid w:val="00592B51"/>
    <w:rsid w:val="005A17A2"/>
    <w:rsid w:val="005D6D4B"/>
    <w:rsid w:val="005E22DD"/>
    <w:rsid w:val="005F0B57"/>
    <w:rsid w:val="005F2BC6"/>
    <w:rsid w:val="00622A81"/>
    <w:rsid w:val="006317BF"/>
    <w:rsid w:val="006604E4"/>
    <w:rsid w:val="006650EC"/>
    <w:rsid w:val="0068716F"/>
    <w:rsid w:val="006979FB"/>
    <w:rsid w:val="006A5AB2"/>
    <w:rsid w:val="006D4BF2"/>
    <w:rsid w:val="006E1938"/>
    <w:rsid w:val="006E4B23"/>
    <w:rsid w:val="006F2DD3"/>
    <w:rsid w:val="007120E9"/>
    <w:rsid w:val="00712F03"/>
    <w:rsid w:val="0072115F"/>
    <w:rsid w:val="00723BFA"/>
    <w:rsid w:val="00733DC4"/>
    <w:rsid w:val="00747197"/>
    <w:rsid w:val="00760202"/>
    <w:rsid w:val="00793645"/>
    <w:rsid w:val="007A764E"/>
    <w:rsid w:val="007B1DBF"/>
    <w:rsid w:val="007C6DC9"/>
    <w:rsid w:val="007E17B7"/>
    <w:rsid w:val="007F49CA"/>
    <w:rsid w:val="00807F50"/>
    <w:rsid w:val="00815D96"/>
    <w:rsid w:val="00816222"/>
    <w:rsid w:val="0083039A"/>
    <w:rsid w:val="00832E23"/>
    <w:rsid w:val="008434A6"/>
    <w:rsid w:val="00846D2B"/>
    <w:rsid w:val="008522D8"/>
    <w:rsid w:val="00856C9C"/>
    <w:rsid w:val="00863EEF"/>
    <w:rsid w:val="008652AB"/>
    <w:rsid w:val="008B3636"/>
    <w:rsid w:val="008B7954"/>
    <w:rsid w:val="008D13CF"/>
    <w:rsid w:val="008E1E9E"/>
    <w:rsid w:val="008F114E"/>
    <w:rsid w:val="008F2943"/>
    <w:rsid w:val="008F50D8"/>
    <w:rsid w:val="008F586A"/>
    <w:rsid w:val="008F7FD9"/>
    <w:rsid w:val="00901783"/>
    <w:rsid w:val="00905828"/>
    <w:rsid w:val="00905B59"/>
    <w:rsid w:val="009244DB"/>
    <w:rsid w:val="00931AD3"/>
    <w:rsid w:val="00933D8D"/>
    <w:rsid w:val="00941FB5"/>
    <w:rsid w:val="00970B2B"/>
    <w:rsid w:val="00984B11"/>
    <w:rsid w:val="0098727C"/>
    <w:rsid w:val="009A5446"/>
    <w:rsid w:val="009B185D"/>
    <w:rsid w:val="009B1C1D"/>
    <w:rsid w:val="009B6B79"/>
    <w:rsid w:val="009C482A"/>
    <w:rsid w:val="009D1100"/>
    <w:rsid w:val="009D1171"/>
    <w:rsid w:val="009D13FF"/>
    <w:rsid w:val="009D27F0"/>
    <w:rsid w:val="009E0A43"/>
    <w:rsid w:val="009E0C88"/>
    <w:rsid w:val="009E4389"/>
    <w:rsid w:val="009E5399"/>
    <w:rsid w:val="009E5EC5"/>
    <w:rsid w:val="009F2212"/>
    <w:rsid w:val="00A00D88"/>
    <w:rsid w:val="00A016B6"/>
    <w:rsid w:val="00A16406"/>
    <w:rsid w:val="00A23B47"/>
    <w:rsid w:val="00A2501B"/>
    <w:rsid w:val="00A4275F"/>
    <w:rsid w:val="00A502D0"/>
    <w:rsid w:val="00A52C9A"/>
    <w:rsid w:val="00A540B6"/>
    <w:rsid w:val="00A54E70"/>
    <w:rsid w:val="00A55465"/>
    <w:rsid w:val="00A5593D"/>
    <w:rsid w:val="00A55ADB"/>
    <w:rsid w:val="00A61742"/>
    <w:rsid w:val="00A62100"/>
    <w:rsid w:val="00A63668"/>
    <w:rsid w:val="00A739D6"/>
    <w:rsid w:val="00A7789B"/>
    <w:rsid w:val="00A92862"/>
    <w:rsid w:val="00A96A62"/>
    <w:rsid w:val="00AA2CB3"/>
    <w:rsid w:val="00AA3CED"/>
    <w:rsid w:val="00AB08DC"/>
    <w:rsid w:val="00AB3503"/>
    <w:rsid w:val="00AC284F"/>
    <w:rsid w:val="00AC6BC7"/>
    <w:rsid w:val="00AE6285"/>
    <w:rsid w:val="00AE7CE5"/>
    <w:rsid w:val="00AF5690"/>
    <w:rsid w:val="00B011A8"/>
    <w:rsid w:val="00B0143F"/>
    <w:rsid w:val="00B047CC"/>
    <w:rsid w:val="00B05805"/>
    <w:rsid w:val="00B40CC5"/>
    <w:rsid w:val="00B440AB"/>
    <w:rsid w:val="00B45C08"/>
    <w:rsid w:val="00B46EB2"/>
    <w:rsid w:val="00B524A1"/>
    <w:rsid w:val="00B539F9"/>
    <w:rsid w:val="00B540BB"/>
    <w:rsid w:val="00B60245"/>
    <w:rsid w:val="00B74965"/>
    <w:rsid w:val="00BA2CFB"/>
    <w:rsid w:val="00BA2D9F"/>
    <w:rsid w:val="00BD3083"/>
    <w:rsid w:val="00BF2AF3"/>
    <w:rsid w:val="00BF3927"/>
    <w:rsid w:val="00BF5293"/>
    <w:rsid w:val="00BF69F2"/>
    <w:rsid w:val="00C00871"/>
    <w:rsid w:val="00C338F3"/>
    <w:rsid w:val="00C74209"/>
    <w:rsid w:val="00C87DDD"/>
    <w:rsid w:val="00C92637"/>
    <w:rsid w:val="00C93614"/>
    <w:rsid w:val="00C942BC"/>
    <w:rsid w:val="00C966C3"/>
    <w:rsid w:val="00CA2E6F"/>
    <w:rsid w:val="00CA76A1"/>
    <w:rsid w:val="00CB67A4"/>
    <w:rsid w:val="00CC1A1A"/>
    <w:rsid w:val="00CD4A09"/>
    <w:rsid w:val="00CD5AFE"/>
    <w:rsid w:val="00CE5360"/>
    <w:rsid w:val="00CE5DA0"/>
    <w:rsid w:val="00CF3D2B"/>
    <w:rsid w:val="00D01C48"/>
    <w:rsid w:val="00D04C82"/>
    <w:rsid w:val="00D20C6D"/>
    <w:rsid w:val="00D23436"/>
    <w:rsid w:val="00D405D1"/>
    <w:rsid w:val="00D4385F"/>
    <w:rsid w:val="00D446DB"/>
    <w:rsid w:val="00D605CF"/>
    <w:rsid w:val="00D76CA5"/>
    <w:rsid w:val="00DA3A2D"/>
    <w:rsid w:val="00DC34F7"/>
    <w:rsid w:val="00DC4D05"/>
    <w:rsid w:val="00DD3F53"/>
    <w:rsid w:val="00E0636D"/>
    <w:rsid w:val="00E148CE"/>
    <w:rsid w:val="00E22957"/>
    <w:rsid w:val="00E2308B"/>
    <w:rsid w:val="00E24ECE"/>
    <w:rsid w:val="00E34935"/>
    <w:rsid w:val="00E3601E"/>
    <w:rsid w:val="00E371B1"/>
    <w:rsid w:val="00E43D52"/>
    <w:rsid w:val="00E50355"/>
    <w:rsid w:val="00E51753"/>
    <w:rsid w:val="00E53DF1"/>
    <w:rsid w:val="00E53E66"/>
    <w:rsid w:val="00E66D3B"/>
    <w:rsid w:val="00E704ED"/>
    <w:rsid w:val="00E872A5"/>
    <w:rsid w:val="00E94805"/>
    <w:rsid w:val="00EA3F44"/>
    <w:rsid w:val="00EB3439"/>
    <w:rsid w:val="00EB5562"/>
    <w:rsid w:val="00EC14BF"/>
    <w:rsid w:val="00EC1F92"/>
    <w:rsid w:val="00EE0DFD"/>
    <w:rsid w:val="00EE60C2"/>
    <w:rsid w:val="00EE6F1E"/>
    <w:rsid w:val="00F24213"/>
    <w:rsid w:val="00F35D89"/>
    <w:rsid w:val="00F36F09"/>
    <w:rsid w:val="00F542EA"/>
    <w:rsid w:val="00F62325"/>
    <w:rsid w:val="00F73B10"/>
    <w:rsid w:val="00F74A59"/>
    <w:rsid w:val="00F86E36"/>
    <w:rsid w:val="00FA11B3"/>
    <w:rsid w:val="00FA4BF0"/>
    <w:rsid w:val="00FA77F9"/>
    <w:rsid w:val="00FB2380"/>
    <w:rsid w:val="00FB6E5E"/>
    <w:rsid w:val="00FD315D"/>
    <w:rsid w:val="00FD327D"/>
    <w:rsid w:val="00FD68ED"/>
    <w:rsid w:val="00FE56A0"/>
    <w:rsid w:val="00FE5C6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F3A9B"/>
  <w15:docId w15:val="{A4DC539F-C88E-48E2-98D5-329715F8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522D8"/>
    <w:pPr>
      <w:ind w:left="720"/>
      <w:contextualSpacing/>
    </w:pPr>
  </w:style>
  <w:style w:type="paragraph" w:customStyle="1" w:styleId="t">
    <w:name w:val="t"/>
    <w:basedOn w:val="a"/>
    <w:uiPriority w:val="99"/>
    <w:rsid w:val="00807F50"/>
    <w:pPr>
      <w:spacing w:before="90" w:after="90"/>
      <w:ind w:left="675" w:right="675"/>
      <w:jc w:val="center"/>
    </w:pPr>
    <w:rPr>
      <w:rFonts w:eastAsiaTheme="minorEastAsia"/>
      <w:b/>
      <w:bCs/>
      <w:sz w:val="24"/>
    </w:rPr>
  </w:style>
  <w:style w:type="character" w:customStyle="1" w:styleId="markedcontent">
    <w:name w:val="markedcontent"/>
    <w:basedOn w:val="a0"/>
    <w:rsid w:val="00807F50"/>
  </w:style>
  <w:style w:type="character" w:styleId="ad">
    <w:name w:val="Strong"/>
    <w:basedOn w:val="a0"/>
    <w:uiPriority w:val="22"/>
    <w:qFormat/>
    <w:rsid w:val="00D405D1"/>
    <w:rPr>
      <w:b/>
      <w:bCs/>
    </w:rPr>
  </w:style>
  <w:style w:type="paragraph" w:styleId="ae">
    <w:name w:val="Normal (Web)"/>
    <w:basedOn w:val="a"/>
    <w:uiPriority w:val="99"/>
    <w:unhideWhenUsed/>
    <w:rsid w:val="002762E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55CA-1BE1-4F96-85D7-7DD65C90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3309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Ковтун Мария Владимировна</cp:lastModifiedBy>
  <cp:revision>6</cp:revision>
  <cp:lastPrinted>2022-05-26T01:11:00Z</cp:lastPrinted>
  <dcterms:created xsi:type="dcterms:W3CDTF">2022-04-25T20:32:00Z</dcterms:created>
  <dcterms:modified xsi:type="dcterms:W3CDTF">2022-05-26T21:08:00Z</dcterms:modified>
</cp:coreProperties>
</file>